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cs-CZ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cs-CZ"/>
        </w:rPr>
      </w:r>
    </w:p>
    <w:p>
      <w:pPr>
        <w:pStyle w:val="Nzev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eastAsia="cs-CZ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kern w:val="2"/>
          <w:sz w:val="28"/>
          <w:szCs w:val="28"/>
          <w:lang w:eastAsia="cs-CZ"/>
        </w:rPr>
        <w:t>Zápis členské schůze Společenství pro dům 1212 a 1213</w:t>
      </w:r>
    </w:p>
    <w:p>
      <w:pPr>
        <w:pStyle w:val="Nzev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cs-CZ"/>
        </w:rPr>
        <w:t>ze dne 30.1.2024</w:t>
      </w:r>
    </w:p>
    <w:p>
      <w:pPr>
        <w:pStyle w:val="Normal"/>
        <w:spacing w:lineRule="atLeast" w:line="240" w:beforeAutospacing="1" w:afterAutospacing="1"/>
        <w:jc w:val="both"/>
        <w:rPr>
          <w:rFonts w:ascii="Arial Narrow" w:hAnsi="Arial Narrow" w:eastAsia="Times New Roman" w:cs="Times New Roman"/>
          <w:color w:val="000000"/>
          <w:sz w:val="24"/>
          <w:lang w:eastAsia="cs-CZ"/>
        </w:rPr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</w:r>
    </w:p>
    <w:p>
      <w:pPr>
        <w:pStyle w:val="Normal"/>
        <w:spacing w:lineRule="atLeast" w:line="240" w:beforeAutospacing="1" w:afterAutospacing="1"/>
        <w:jc w:val="both"/>
        <w:rPr>
          <w:rFonts w:ascii="Arial Narrow" w:hAnsi="Arial Narrow" w:eastAsia="Times New Roman" w:cs="Times New Roman"/>
          <w:color w:val="000000"/>
          <w:sz w:val="24"/>
          <w:lang w:eastAsia="cs-CZ"/>
        </w:rPr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 xml:space="preserve">Schůze vlastníků (dále jen „SV“) byla řádně svolána pozvánkou s programem shromáždění, která byla všem členům společenství distribuována v termínu daném stanovami společenství. K pozvánce byla přiložena plná moc k zastupování vlastníka. </w:t>
      </w:r>
    </w:p>
    <w:p>
      <w:pPr>
        <w:pStyle w:val="Normal"/>
        <w:spacing w:lineRule="atLeast" w:line="240" w:before="223" w:after="223"/>
        <w:jc w:val="both"/>
        <w:rPr/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 xml:space="preserve">SV se konala dne 30.1.2024 od 18:00 ve vestibulu domu č. 1213/21 a byla zahájena  - </w:t>
      </w:r>
      <w:r>
        <w:rPr>
          <w:rFonts w:eastAsia="Times New Roman" w:cs="Times New Roman" w:ascii="Arial Narrow" w:hAnsi="Arial Narrow"/>
          <w:b/>
          <w:color w:val="000000"/>
          <w:sz w:val="24"/>
          <w:lang w:eastAsia="cs-CZ"/>
        </w:rPr>
        <w:t>PREZENCÍ VLASTNÍKŮ, RESP. JEJICH ZPLNOMOCNĚNÝCH ZÁSTUPCŮ.</w:t>
      </w:r>
    </w:p>
    <w:p>
      <w:pPr>
        <w:pStyle w:val="Normal"/>
        <w:spacing w:lineRule="atLeast" w:line="240" w:beforeAutospacing="1" w:afterAutospacing="1"/>
        <w:jc w:val="both"/>
        <w:rPr/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>Po ukončení prezence příchozích vlastníků bylo na SV přítomno 64,95 % vlastníků dle velikosti podílu. Schůze byla prohlášena za usnášení schopnou, neboť byla splněna hranice pro usnášeníschopnost daná stanovami společenství.</w:t>
      </w:r>
    </w:p>
    <w:p>
      <w:pPr>
        <w:pStyle w:val="Normal"/>
        <w:spacing w:lineRule="atLeast" w:line="240" w:beforeAutospacing="1" w:afterAutospacing="1"/>
        <w:jc w:val="both"/>
        <w:rPr/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 xml:space="preserve">SV pokračovala bodem č. 1 programu - </w:t>
      </w:r>
      <w:r>
        <w:rPr>
          <w:rFonts w:eastAsia="Times New Roman" w:cs="Times New Roman" w:ascii="Arial Narrow" w:hAnsi="Arial Narrow"/>
          <w:b/>
          <w:color w:val="000000"/>
          <w:sz w:val="24"/>
          <w:lang w:eastAsia="cs-CZ"/>
        </w:rPr>
        <w:tab/>
        <w:t xml:space="preserve">SEZNÁMENÍ S HOSPODAŘENÍM 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 xml:space="preserve">Ing. Líbal informoval přítomné o zůstatku účtů společenství. Celkový zůstatek k 1.1.2023 byl                  4 216 </w:t>
      </w: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>166</w:t>
      </w: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 xml:space="preserve">,- Kč. Výdaje za rok 2023 byly 452 </w:t>
      </w: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>226</w:t>
      </w: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 xml:space="preserve">,- Kč. Největší výdaje v roce 2023 se týkaly oprav a revizí výtahů (cca </w:t>
      </w: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>1</w:t>
      </w: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 xml:space="preserve">20 000,- Kč), výměny vodoměrů za vodoměry se vzdáleným odečtem (cca </w:t>
      </w: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>2</w:t>
      </w: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 xml:space="preserve">20 000,- Kč). Celkový zůstatek na obou účtech k 31.12.2023 byl  4 595 </w:t>
      </w: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>820</w:t>
      </w: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 xml:space="preserve">,- Kč.   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>Dále Ing. Líbal informoval přítomné o zvyšujících se cenách tepla za 1 GJ (bez DPH), v roce 2023 to bylo 1 011,- Kč za GJ, pro rok 2024 zvýšení na 1 155,- Kč za GJ.</w:t>
      </w:r>
    </w:p>
    <w:p>
      <w:pPr>
        <w:pStyle w:val="Normal"/>
        <w:spacing w:lineRule="atLeast" w:line="240" w:before="0" w:after="0"/>
        <w:jc w:val="both"/>
        <w:rPr>
          <w:rFonts w:ascii="Arial Narrow" w:hAnsi="Arial Narrow" w:eastAsia="Times New Roman" w:cs="Times New Roman"/>
          <w:color w:val="000000"/>
          <w:sz w:val="24"/>
          <w:lang w:eastAsia="cs-CZ"/>
        </w:rPr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</w:r>
    </w:p>
    <w:p>
      <w:pPr>
        <w:pStyle w:val="Normal"/>
        <w:spacing w:lineRule="atLeast" w:line="240" w:before="0" w:after="0"/>
        <w:jc w:val="both"/>
        <w:rPr/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>Zpráva o hospodaření byla odsouhlasena, nikdo se nezdržel hlasování, nikdo nebyl proti.</w:t>
      </w:r>
    </w:p>
    <w:p>
      <w:pPr>
        <w:pStyle w:val="Normal"/>
        <w:spacing w:lineRule="atLeast" w:line="240" w:before="0" w:after="0"/>
        <w:jc w:val="both"/>
        <w:rPr>
          <w:rFonts w:ascii="Arial Narrow" w:hAnsi="Arial Narrow" w:eastAsia="Times New Roman" w:cs="Times New Roman"/>
          <w:color w:val="000000"/>
          <w:sz w:val="24"/>
          <w:lang w:eastAsia="cs-CZ"/>
        </w:rPr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</w:r>
    </w:p>
    <w:p>
      <w:pPr>
        <w:pStyle w:val="Normal"/>
        <w:spacing w:lineRule="atLeast" w:line="240" w:before="0" w:after="0"/>
        <w:jc w:val="both"/>
        <w:rPr/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>Ing. Petýrek informoval přítomné o tom, že v roce 2023 skončilo dvouleté období snížení záloh do fondu oprav o 25%. Bylo navrženo toto snížení prodloužit o další rok.</w:t>
      </w:r>
    </w:p>
    <w:p>
      <w:pPr>
        <w:pStyle w:val="Normal"/>
        <w:spacing w:lineRule="atLeast" w:line="240" w:before="0" w:after="0"/>
        <w:jc w:val="both"/>
        <w:rPr>
          <w:rFonts w:ascii="Arial Narrow" w:hAnsi="Arial Narrow" w:eastAsia="Times New Roman" w:cs="Times New Roman"/>
          <w:color w:val="000000"/>
          <w:sz w:val="24"/>
          <w:lang w:eastAsia="cs-CZ"/>
        </w:rPr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</w:r>
    </w:p>
    <w:p>
      <w:pPr>
        <w:pStyle w:val="Normal"/>
        <w:spacing w:lineRule="atLeast" w:line="240" w:before="0" w:after="0"/>
        <w:jc w:val="both"/>
        <w:rPr/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>Tento návrh byl odsouhlasen, nikdo se nezdržel hlasování, nikdo nebyl proti.</w:t>
      </w:r>
    </w:p>
    <w:p>
      <w:pPr>
        <w:pStyle w:val="Normal"/>
        <w:spacing w:lineRule="atLeast" w:line="240" w:beforeAutospacing="1" w:afterAutospacing="1"/>
        <w:jc w:val="both"/>
        <w:rPr/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 xml:space="preserve">SV přistoupila k bodu č. 2 programu – </w:t>
      </w:r>
      <w:r>
        <w:rPr>
          <w:rFonts w:eastAsia="Times New Roman" w:cs="Times New Roman" w:ascii="Arial Narrow" w:hAnsi="Arial Narrow"/>
          <w:b/>
          <w:color w:val="000000"/>
          <w:sz w:val="24"/>
          <w:lang w:eastAsia="cs-CZ"/>
        </w:rPr>
        <w:t>FOTOVOLTAIKA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>Všem vlastníků bytových jednotek byla spolu s pozvánkou na shromáždění vlastníků zaslána studie týkající se fotovoltaiky. Výbor po předchozím prostudování této studie zatím nedoporučuje realizovat tuto investici. Navrhuje toto téma odsunout minimálně o 2-5 let, až situace na trhu s fotovoltaikou bude přehlednější a jednodušší.</w:t>
      </w:r>
    </w:p>
    <w:p>
      <w:pPr>
        <w:pStyle w:val="NormalWeb"/>
        <w:spacing w:before="280" w:after="280"/>
        <w:rPr/>
      </w:pPr>
      <w:r>
        <w:rPr>
          <w:rFonts w:ascii="Arial Narrow" w:hAnsi="Arial Narrow"/>
        </w:rPr>
        <w:t xml:space="preserve">SV přistoupila k bodu č. 3 programu – </w:t>
      </w:r>
      <w:r>
        <w:rPr>
          <w:rFonts w:ascii="Arial Narrow" w:hAnsi="Arial Narrow"/>
          <w:b/>
          <w:bCs/>
        </w:rPr>
        <w:t>VOLBA REVIZNÍ KOMISE</w:t>
      </w:r>
    </w:p>
    <w:p>
      <w:pPr>
        <w:pStyle w:val="NormalWeb"/>
        <w:spacing w:before="280" w:after="280"/>
        <w:rPr>
          <w:b w:val="false"/>
          <w:b w:val="false"/>
          <w:bCs w:val="false"/>
        </w:rPr>
      </w:pPr>
      <w:r>
        <w:rPr>
          <w:rFonts w:ascii="Arial Narrow" w:hAnsi="Arial Narrow"/>
          <w:b w:val="false"/>
          <w:bCs w:val="false"/>
        </w:rPr>
        <w:t>Ing. Petýrek navrhl, aby revizní komise po uplynutí volebního období i nadále pokračovala v tomto složení: Ing. Jiří Líbal, Ing. Eduard Kučera a Mgr. Marek Říha.</w:t>
      </w:r>
    </w:p>
    <w:p>
      <w:pPr>
        <w:pStyle w:val="NormalWeb"/>
        <w:spacing w:before="280" w:after="280"/>
        <w:rPr>
          <w:b w:val="false"/>
          <w:b w:val="false"/>
          <w:bCs w:val="false"/>
        </w:rPr>
      </w:pPr>
      <w:r>
        <w:rPr>
          <w:rFonts w:ascii="Arial Narrow" w:hAnsi="Arial Narrow"/>
          <w:b w:val="false"/>
          <w:bCs w:val="false"/>
        </w:rPr>
        <w:t>Tento návrh byl odsouhlasen, nikdo se nezdržel hlasování, nikdo nebyl proti.</w:t>
      </w:r>
    </w:p>
    <w:p>
      <w:pPr>
        <w:pStyle w:val="NormalWeb"/>
        <w:spacing w:before="280" w:after="280"/>
        <w:rPr>
          <w:rFonts w:ascii="Arial Narrow" w:hAnsi="Arial Narrow"/>
          <w:b/>
          <w:b/>
          <w:bCs/>
        </w:rPr>
      </w:pPr>
      <w:r>
        <w:rPr>
          <w:rFonts w:ascii="Arial Narrow" w:hAnsi="Arial Narrow"/>
          <w:b/>
          <w:bCs/>
        </w:rPr>
      </w:r>
    </w:p>
    <w:p>
      <w:pPr>
        <w:pStyle w:val="NormalWeb"/>
        <w:spacing w:before="280" w:after="280"/>
        <w:rPr/>
      </w:pPr>
      <w:r>
        <w:rPr>
          <w:rFonts w:ascii="Arial Narrow" w:hAnsi="Arial Narrow"/>
        </w:rPr>
        <w:t xml:space="preserve">SV přistoupila k bodu č. 4 programu – </w:t>
      </w:r>
      <w:r>
        <w:rPr>
          <w:rFonts w:ascii="Arial Narrow" w:hAnsi="Arial Narrow"/>
          <w:b/>
        </w:rPr>
        <w:t>RŮZNÉ</w:t>
      </w:r>
    </w:p>
    <w:p>
      <w:pPr>
        <w:pStyle w:val="Normal"/>
        <w:spacing w:lineRule="atLeast" w:line="240" w:beforeAutospacing="1" w:afterAutospacing="1"/>
        <w:jc w:val="both"/>
        <w:rPr/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>Ing. Petýrek informoval přítomné o uzavření nové pojistné smlouvy na domy. Výběrové řízení na pojišťovnu bylo zadáno pojišťovacímu agentovi, z pěti pojišťoven byla vybrána Allianz, domy byly pojištěny na 100 milionů v případě požáru, 20 milionů v případě poškození vodou, 35 milionů v případě poškození větrem, vichřicí…. Celková částka pojištění je 31 593,- Kč ročně.</w:t>
      </w:r>
    </w:p>
    <w:p>
      <w:pPr>
        <w:pStyle w:val="Normal"/>
        <w:spacing w:lineRule="atLeast" w:line="240" w:beforeAutospacing="1" w:afterAutospacing="1"/>
        <w:jc w:val="both"/>
        <w:rPr/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>Informoval o čištění odpadních stoupaček, nejsou ve špatném stavu. Čištění proběhlo bez větších problémů.</w:t>
      </w:r>
    </w:p>
    <w:p>
      <w:pPr>
        <w:pStyle w:val="Normal"/>
        <w:spacing w:lineRule="atLeast" w:line="240" w:beforeAutospacing="1" w:afterAutospacing="1"/>
        <w:jc w:val="both"/>
        <w:rPr/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>Dále Ing. Petýrka kontaktoval dealer O2 s nabídkou připojení na optický kabel, který máme zaveden k patě domu.</w:t>
      </w:r>
    </w:p>
    <w:p>
      <w:pPr>
        <w:pStyle w:val="Normal"/>
        <w:spacing w:lineRule="atLeast" w:line="240" w:beforeAutospacing="1" w:afterAutospacing="1"/>
        <w:jc w:val="both"/>
        <w:rPr/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 xml:space="preserve">Pí. Moore všechny žádala o doplnění kontaktů do evidence vlastníků jednotlivých bytových jednotek. </w:t>
      </w:r>
    </w:p>
    <w:p>
      <w:pPr>
        <w:pStyle w:val="Normal"/>
        <w:spacing w:lineRule="atLeast" w:line="240" w:beforeAutospacing="1" w:afterAutospacing="1"/>
        <w:jc w:val="both"/>
        <w:rPr/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>Pan Oravec důrazně upozornil, že pokud se změní počet osob v bytových jednotkách, je povinností vlastníka bytové jednotky toto NEPRODLENĚ nahlásit na spravující firmu Nova.</w:t>
      </w:r>
    </w:p>
    <w:p>
      <w:pPr>
        <w:pStyle w:val="Normal"/>
        <w:spacing w:lineRule="atLeast" w:line="240" w:beforeAutospacing="1" w:afterAutospacing="1"/>
        <w:jc w:val="both"/>
        <w:rPr/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>Všichni byli důrazně požádáni, aby udržovali čistotu okolo popelnic jak venku, tak vevnitř. Z protipožárního hlediska je nepřípustné, aby byly ve sklepě pohozené papírové krabice a ostatní nepořádek. Pokud venkovní kontejner nelze otevřít, tak stačí zámek vystříknout např. WD-40  ev. se obrátit na pana Oravce.</w:t>
      </w:r>
    </w:p>
    <w:p>
      <w:pPr>
        <w:pStyle w:val="Normal"/>
        <w:spacing w:lineRule="atLeast" w:line="240" w:beforeAutospacing="1" w:afterAutospacing="1"/>
        <w:jc w:val="both"/>
        <w:rPr/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>Bylo navrženo po ukončení topné sezóny zkontrolovat odvzdušňovací ventily, ev. je vyměnit.</w:t>
      </w:r>
    </w:p>
    <w:p>
      <w:pPr>
        <w:pStyle w:val="Normal"/>
        <w:spacing w:lineRule="atLeast" w:line="240" w:beforeAutospacing="1" w:afterAutospacing="1"/>
        <w:jc w:val="both"/>
        <w:rPr/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>Diskuze se rozvinula okolo rekonstrukce sklepních kójí. Bylo doporučeno je vyklidit. Ing. Kučera zašle malý dotazník, kdo by měl zájem o přistavení kontejneru. Ing. Petýrek informoval, že přistavení velkého kontejneru stojí cca 7 000,- Kč.</w:t>
      </w:r>
    </w:p>
    <w:p>
      <w:pPr>
        <w:pStyle w:val="Normal"/>
        <w:spacing w:lineRule="atLeast" w:line="240" w:beforeAutospacing="1" w:afterAutospacing="1"/>
        <w:jc w:val="both"/>
        <w:rPr/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>Pan Oravec navrhl podlahy na chodbách ve sklepě vylít znovu betonem, při úklidu těchto prostor se enormně práší.</w:t>
      </w:r>
    </w:p>
    <w:p>
      <w:pPr>
        <w:pStyle w:val="Normal"/>
        <w:spacing w:lineRule="atLeast" w:line="240" w:beforeAutospacing="1" w:afterAutospacing="1"/>
        <w:jc w:val="both"/>
        <w:rPr/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>S ohledem na skutečnost, že nebyly ze strany vlastníků vzneseny žádné další dotazy k zodpovězení, ukončil Ing. Petýrek v 18.40 tuto schůzi.</w:t>
      </w:r>
    </w:p>
    <w:p>
      <w:pPr>
        <w:pStyle w:val="Normal"/>
        <w:spacing w:lineRule="atLeast" w:line="240" w:beforeAutospacing="1" w:afterAutospacing="1"/>
        <w:jc w:val="both"/>
        <w:rPr>
          <w:rFonts w:ascii="Arial Narrow" w:hAnsi="Arial Narrow" w:eastAsia="Times New Roman" w:cs="Times New Roman"/>
          <w:color w:val="000000"/>
          <w:sz w:val="24"/>
          <w:lang w:eastAsia="cs-CZ"/>
        </w:rPr>
      </w:pPr>
      <w:r>
        <w:rPr>
          <w:rFonts w:eastAsia="Times New Roman" w:cs="Times New Roman" w:ascii="Arial Narrow" w:hAnsi="Arial Narrow"/>
          <w:color w:val="000000"/>
          <w:sz w:val="24"/>
          <w:lang w:eastAsia="cs-CZ"/>
        </w:rPr>
        <w:t>V Praze dne 30.1.2024</w:t>
      </w:r>
    </w:p>
    <w:p>
      <w:pPr>
        <w:pStyle w:val="Normal"/>
        <w:spacing w:before="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spacing w:before="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spacing w:before="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</w:t>
      </w:r>
    </w:p>
    <w:p>
      <w:pPr>
        <w:pStyle w:val="Normal"/>
        <w:spacing w:before="0" w:after="0"/>
        <w:rPr>
          <w:rFonts w:ascii="Arial Narrow" w:hAnsi="Arial Narrow"/>
          <w:b/>
          <w:b/>
          <w:sz w:val="24"/>
        </w:rPr>
      </w:pPr>
      <w:r>
        <w:rPr>
          <w:rFonts w:ascii="Arial Narrow" w:hAnsi="Arial Narrow"/>
          <w:b/>
          <w:sz w:val="24"/>
        </w:rPr>
        <w:t>Dana Pittnerová</w:t>
      </w:r>
    </w:p>
    <w:p>
      <w:pPr>
        <w:pStyle w:val="Normal"/>
        <w:spacing w:before="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zapisovatelka</w:t>
      </w:r>
    </w:p>
    <w:p>
      <w:pPr>
        <w:pStyle w:val="Normal"/>
        <w:spacing w:before="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spacing w:before="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spacing w:before="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spacing w:before="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spacing w:before="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spacing w:before="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</w:t>
        <w:tab/>
        <w:tab/>
        <w:tab/>
        <w:t>___________________________</w:t>
      </w:r>
    </w:p>
    <w:p>
      <w:pPr>
        <w:pStyle w:val="Normal"/>
        <w:spacing w:before="0" w:after="0"/>
        <w:rPr/>
      </w:pPr>
      <w:r>
        <w:rPr>
          <w:rFonts w:ascii="Arial Narrow" w:hAnsi="Arial Narrow"/>
          <w:b/>
          <w:sz w:val="24"/>
        </w:rPr>
        <w:t>Ing. Lubomír Petýrek</w:t>
        <w:tab/>
        <w:tab/>
        <w:tab/>
        <w:tab/>
        <w:tab/>
        <w:tab/>
        <w:t>Lenka Moore</w:t>
      </w:r>
    </w:p>
    <w:p>
      <w:pPr>
        <w:pStyle w:val="Normal"/>
        <w:spacing w:before="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předseda výboru</w:t>
        <w:tab/>
        <w:tab/>
        <w:tab/>
        <w:tab/>
        <w:tab/>
        <w:tab/>
        <w:t>místopředseda výboru</w:t>
      </w:r>
    </w:p>
    <w:p>
      <w:pPr>
        <w:pStyle w:val="Normal"/>
        <w:spacing w:before="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spacing w:before="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spacing w:before="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spacing w:before="0"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sz w:val="20"/>
        </w:rPr>
      </w:pPr>
      <w:r>
        <w:rPr>
          <w:rFonts w:ascii="Arial Narrow" w:hAnsi="Arial Narrow"/>
          <w:i/>
          <w:sz w:val="20"/>
        </w:rPr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sz w:val="20"/>
        </w:rPr>
      </w:pPr>
      <w:r>
        <w:rPr>
          <w:rFonts w:ascii="Arial Narrow" w:hAnsi="Arial Narrow"/>
          <w:i/>
          <w:sz w:val="20"/>
        </w:rPr>
      </w:r>
    </w:p>
    <w:p>
      <w:pPr>
        <w:pStyle w:val="Normal"/>
        <w:spacing w:lineRule="auto" w:line="240" w:before="0" w:after="0"/>
        <w:rPr>
          <w:rFonts w:ascii="Arial Narrow" w:hAnsi="Arial Narrow"/>
          <w:i/>
          <w:i/>
          <w:sz w:val="20"/>
        </w:rPr>
      </w:pPr>
      <w:r>
        <w:rPr>
          <w:rFonts w:ascii="Arial Narrow" w:hAnsi="Arial Narrow"/>
          <w:i/>
          <w:sz w:val="20"/>
        </w:rPr>
        <w:t xml:space="preserve">Přílohy: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rPr>
          <w:rFonts w:ascii="Arial Narrow" w:hAnsi="Arial Narrow"/>
          <w:i/>
          <w:i/>
          <w:sz w:val="20"/>
        </w:rPr>
      </w:pPr>
      <w:r>
        <w:rPr>
          <w:rFonts w:ascii="Arial Narrow" w:hAnsi="Arial Narrow"/>
          <w:i/>
          <w:sz w:val="20"/>
        </w:rPr>
        <w:t>Pozvánka na shromáždění vlastníků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rPr>
          <w:rFonts w:ascii="Arial Narrow" w:hAnsi="Arial Narrow"/>
          <w:i/>
          <w:i/>
          <w:sz w:val="20"/>
        </w:rPr>
      </w:pPr>
      <w:r>
        <w:rPr>
          <w:rFonts w:ascii="Arial Narrow" w:hAnsi="Arial Narrow"/>
          <w:i/>
          <w:sz w:val="20"/>
        </w:rPr>
        <w:t xml:space="preserve">Prezenční listina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contextualSpacing/>
        <w:rPr/>
      </w:pPr>
      <w:r>
        <w:rPr>
          <w:rFonts w:ascii="Arial Narrow" w:hAnsi="Arial Narrow"/>
          <w:i/>
          <w:sz w:val="20"/>
        </w:rPr>
        <w:t xml:space="preserve">Předložené plné moci od vlastníků 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Calibri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76673299"/>
    </w:sdtPr>
    <w:sdtContent>
      <w:p>
        <w:pPr>
          <w:pStyle w:val="Zpat"/>
          <w:rPr/>
        </w:pPr>
        <w:r>
          <w:rPr/>
          <mc:AlternateContent>
            <mc:Choice Requires="wpg"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column">
                    <wp:align>right</wp:align>
                  </wp:positionH>
                  <wp:positionV relativeFrom="paragraph">
                    <wp:align>bottom</wp:align>
                  </wp:positionV>
                  <wp:extent cx="923925" cy="935355"/>
                  <wp:effectExtent l="0" t="0" r="0" b="0"/>
                  <wp:wrapNone/>
                  <wp:docPr id="1" name="Skupina 6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23400" cy="934560"/>
                          </a:xfrm>
                        </wpg:grpSpPr>
                        <wps:wsp>
                          <wps:cNvSpPr/>
                          <wps:spPr>
                            <a:xfrm>
                              <a:off x="71280" y="240840"/>
                              <a:ext cx="852120" cy="694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rot="13500000">
                              <a:off x="0" y="0"/>
                              <a:ext cx="212760" cy="1706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05" h="273">
                                  <a:moveTo>
                                    <a:pt x="404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101" y="272"/>
                                  </a:lnTo>
                                  <a:lnTo>
                                    <a:pt x="403" y="271"/>
                                  </a:lnTo>
                                  <a:lnTo>
                                    <a:pt x="404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5c83b4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22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2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Theme="minorHAnsi" w:cstheme="minorBidi" w:eastAsiaTheme="minorHAnsi" w:hAnsiTheme="minorHAnsi" w:ascii="Calibri" w:hAnsi="Calibri" w:eastAsia="Calibri"/>
                                    <w:color w:val="00000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lIns="90000" rIns="90000" tIns="0" bIns="0" anchor="ctr">
                            <a:sp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Skupina 6" style="position:absolute;margin-left:382.95pt;margin-top:-56.7pt;width:70.6pt;height:70.1pt" coordorigin="7659,-1134" coordsize="1412,1402">
                  <v:rect id="shape_0" fillcolor="white" stroked="f" style="position:absolute;left:7730;top:-825;width:1341;height:1092;mso-position-horizontal:right;mso-position-vertical:bottom">
                    <w10:wrap type="none"/>
                    <v:fill o:detectmouseclick="t" type="solid" color2="black"/>
                    <v:stroke color="#3465a4" joinstyle="round" endcap="flat"/>
                  </v:rect>
                </v:group>
              </w:pict>
            </mc:Fallback>
          </mc:AlternateContent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13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695e7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e63f32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695e7b"/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NzevChar" w:customStyle="1">
    <w:name w:val="Název Char"/>
    <w:basedOn w:val="DefaultParagraphFont"/>
    <w:link w:val="Nzev"/>
    <w:uiPriority w:val="10"/>
    <w:qFormat/>
    <w:rsid w:val="005d01d4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e63f3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f21c81"/>
    <w:rPr/>
  </w:style>
  <w:style w:type="character" w:styleId="ZpatChar" w:customStyle="1">
    <w:name w:val="Zápatí Char"/>
    <w:basedOn w:val="DefaultParagraphFont"/>
    <w:link w:val="Zpat"/>
    <w:uiPriority w:val="99"/>
    <w:qFormat/>
    <w:rsid w:val="00f21c81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Text" w:customStyle="1">
    <w:name w:val="text"/>
    <w:basedOn w:val="Normal"/>
    <w:qFormat/>
    <w:rsid w:val="00695e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zev">
    <w:name w:val="Title"/>
    <w:basedOn w:val="Normal"/>
    <w:next w:val="Normal"/>
    <w:link w:val="NzevChar"/>
    <w:uiPriority w:val="10"/>
    <w:qFormat/>
    <w:rsid w:val="005d01d4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f21c8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f21c8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a3115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36c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e3457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5">
    <w:name w:val="Light List Accent 5"/>
    <w:basedOn w:val="Normlntabulka"/>
    <w:uiPriority w:val="61"/>
    <w:rsid w:val="00e345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LibreOffice/6.3.4.2$Windows_X86_64 LibreOffice_project/60da17e045e08f1793c57c00ba83cdfce946d0aa</Application>
  <Pages>3</Pages>
  <Words>654</Words>
  <Characters>3722</Characters>
  <CharactersWithSpaces>4380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2019-01-13T15:46:00Z</dcterms:created>
  <dc:creator>Voják - JNN</dc:creator>
  <dc:description/>
  <cp:keywords>Dělnická Argentinská</cp:keywords>
  <dc:language>cs-CZ</dc:language>
  <cp:lastModifiedBy/>
  <cp:lastPrinted>2023-02-21T22:47:21Z</cp:lastPrinted>
  <dcterms:modified xsi:type="dcterms:W3CDTF">2024-02-01T21:50:31Z</dcterms:modified>
  <cp:revision>18</cp:revision>
  <dc:subject/>
  <dc:title>Zápis ze shromáždění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